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hebrews-7"/>
    <w:p>
      <w:pPr>
        <w:pStyle w:val="Heading1"/>
      </w:pPr>
      <w:r>
        <w:t xml:space="preserve">Homiletics Analysis: Hebrews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Hebrews 7 is the theological centerpiece of the letter’s extended argument about the priesthood of Jesus Christ. The chapter opens by returning to the figure of Melchizedek, introduced briefly in Hebrews 5:6 and 5:10, and develops him as the typological pattern for understanding why Jesus holds a priesthood categorically superior to the Levitical order. The author first establishes Melchizedek’s greatness by examining what Genesis 14 records: Abraham — the patriarch, the father of Israel, the one from whose loins Levi himself descended — paid tithes to Melchizedek and received his blessing. Since the lesser is blessed by the greater, this establishes Melchizedek’s superiority over Abraham and, by covenantal logic, over all who would descend from Abraham, including Levi and his priestly line. The author then draws on Melchizedek’s peculiar scriptural profile — no recorded genealogy, no recorded birth or death — not as biographical fact but as typological significance: he is</w:t>
      </w:r>
      <w:r>
        <w:t xml:space="preserve"> </w:t>
      </w:r>
      <w:r>
        <w:t xml:space="preserve">“without father or mother, without genealogy, without beginning of days or end of life”</w:t>
      </w:r>
      <w:r>
        <w:t xml:space="preserve"> </w:t>
      </w:r>
      <w:r>
        <w:t xml:space="preserve">in the sense that Scripture presents him this way, making him a living type of the eternal Son of God.</w:t>
      </w:r>
    </w:p>
    <w:p>
      <w:pPr>
        <w:pStyle w:val="BodyText"/>
      </w:pPr>
      <w:r>
        <w:t xml:space="preserve">The argument then pivots decisively in verse 11: if the Levitical priesthood had been sufficient — if perfection could have been attained through it — why would Scripture speak of another priest arising according to a different order? The Law of Moses and the priesthood it established were inseparably linked; when God declares a change in priesthood through Psalm 110:4, He is necessarily also declaring a change in law. Jesus, who belongs to the tribe of Judah rather than Levi, cannot hold the Levitical priesthood and does not claim to. His priesthood rests on a different basis entirely: not heredity, but</w:t>
      </w:r>
      <w:r>
        <w:t xml:space="preserve"> </w:t>
      </w:r>
      <w:r>
        <w:t xml:space="preserve">“the power of an indestructible life.”</w:t>
      </w:r>
      <w:r>
        <w:t xml:space="preserve"> </w:t>
      </w:r>
      <w:r>
        <w:t xml:space="preserve">The oath of Psalm 110:4 —</w:t>
      </w:r>
      <w:r>
        <w:t xml:space="preserve"> </w:t>
      </w:r>
      <w:r>
        <w:t xml:space="preserve">“You are a priest forever”</w:t>
      </w:r>
      <w:r>
        <w:t xml:space="preserve"> </w:t>
      </w:r>
      <w:r>
        <w:t xml:space="preserve">— sealed by divine swearing, confirms what no Levitical priest could ever be: a priest who holds his office permanently, never replaced, never succeeded, never superseded. The chapter closes with a summary contrast: the many Levitical priests, multiplied by death’s necessity; the one Jesus, whose priesthood is permanent because He lives forever. He is able to save completely those who come to God through Him because He always lives to make intercession. He is holy, blameless, pure, set apart from sinners, exalted above the heavens — not needing to offer sacrifices for His own sin before offering for the people’s, and not needing to repeat the sacrifice daily. He offered Himself once. The final verse delivers the chapter’s verdict: the Law appoints as high priests men who are weak; the oath appoints the Son, who has been made perfect forever.</w:t>
      </w:r>
    </w:p>
    <w:p>
      <w:pPr>
        <w:pStyle w:val="BodyText"/>
      </w:pPr>
      <w:r>
        <w:rPr>
          <w:b/>
          <w:bCs/>
        </w:rPr>
        <w:t xml:space="preserve">This Text — Intent:</w:t>
      </w:r>
    </w:p>
    <w:p>
      <w:pPr>
        <w:pStyle w:val="BodyText"/>
      </w:pPr>
      <w:r>
        <w:t xml:space="preserve">God’s intent through Hebrews 7 is not primarily to win a theological argument but to produce settled confidence in the reader about the absolute sufficiency of Jesus as their High Priest and their complete, permanent access to God through Him. The readers of this letter were under pressure — likely Jewish Christians contemplating a return to the Levitical sacrificial system, drawn back by persecution, nostalgia, or the visible grandeur of the Temple cultus. The danger was not primarily intellectual apostasy but the functionally abandoning of Christ as sufficient mediator. Through the typological argument of this chapter, God is pressing His people to release their grip on every priestly substitute, every supplemental system, every confidence in religious performance, and to rest with full weight on the One who is both permanently installed as their High Priest and permanently interceding for them. The intended effect is rest — the cessation of the anxious religious striving that comes from a priesthood that could never finish its work — and confidence before God grounded not in the quality of one’s approach but in the permanent, indestructible qualification of the One through whom they approach.</w:t>
      </w:r>
    </w:p>
    <w:p>
      <w:r>
        <w:pict>
          <v:rect style="width:0;height:1.5pt" o:hralign="center" o:hrstd="t" o:hr="t"/>
        </w:pict>
      </w:r>
    </w:p>
    <w:p>
      <w:pPr>
        <w:pStyle w:val="FirstParagraph"/>
      </w:pPr>
      <w:r>
        <w:rPr>
          <w:b/>
          <w:bCs/>
        </w:rPr>
        <w:t xml:space="preserve">Subject Sentence:</w:t>
      </w:r>
      <w:r>
        <w:t xml:space="preserve"> </w:t>
      </w:r>
      <w:r>
        <w:t xml:space="preserve">Jesus holds a permanent, oath-secured priesthood that makes the Levitical order permanently obsolete.</w:t>
      </w:r>
    </w:p>
    <w:p>
      <w:r>
        <w:pict>
          <v:rect style="width:0;height:1.5pt" o:hralign="center" o:hrstd="t" o:hr="t"/>
        </w:pict>
      </w:r>
    </w:p>
    <w:p>
      <w:pPr>
        <w:pStyle w:val="FirstParagraph"/>
      </w:pPr>
      <w:r>
        <w:rPr>
          <w:b/>
          <w:bCs/>
        </w:rPr>
        <w:t xml:space="preserve">Primary Claim:</w:t>
      </w:r>
      <w:r>
        <w:t xml:space="preserve"> </w:t>
      </w:r>
      <w:r>
        <w:t xml:space="preserve">Because Jesus is the eternal High Priest whose qualifications come not from heredity but from indestructible life, every other priestly system is not merely incomplete but superseded — and those who come to God through Him come with permanent, unlosable access secured by His unending intercession.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Melchizedek Typology — Literal Biography vs. Typological Silence</w:t>
      </w:r>
    </w:p>
    <w:p>
      <w:pPr>
        <w:pStyle w:val="BodyText"/>
      </w:pPr>
      <w:r>
        <w:t xml:space="preserve">The most common misreading of verses 1–3 is to treat the author’s description of Melchizedek (</w:t>
      </w:r>
      <w:r>
        <w:t xml:space="preserve">“without father or mother, without genealogy, without beginning of days or end of life”</w:t>
      </w:r>
      <w:r>
        <w:t xml:space="preserve">) as a biographical claim — either that Melchizedek was a pre-incarnate appearance of Christ (a Christophany) or that he was a supernatural, angelic, or eternal being. This reading must be</w:t>
      </w:r>
      <w:r>
        <w:t xml:space="preserve"> </w:t>
      </w:r>
      <w:r>
        <w:rPr>
          <w:i/>
          <w:iCs/>
        </w:rPr>
        <w:t xml:space="preserve">qualified</w:t>
      </w:r>
      <w:r>
        <w:t xml:space="preserve">. The author’s argument is explicitly typological and is controlled by the phrase</w:t>
      </w:r>
      <w:r>
        <w:t xml:space="preserve"> </w:t>
      </w:r>
      <w:r>
        <w:t xml:space="preserve">“resembling the Son of God”</w:t>
      </w:r>
      <w:r>
        <w:t xml:space="preserve"> </w:t>
      </w:r>
      <w:r>
        <w:t xml:space="preserve">(v. 3) — Melchizedek is</w:t>
      </w:r>
      <w:r>
        <w:t xml:space="preserve"> </w:t>
      </w:r>
      <w:r>
        <w:rPr>
          <w:i/>
          <w:iCs/>
        </w:rPr>
        <w:t xml:space="preserve">like</w:t>
      </w:r>
      <w:r>
        <w:t xml:space="preserve"> </w:t>
      </w:r>
      <w:r>
        <w:t xml:space="preserve">the Son; he is not the Son. The basis for the comparison is textual, not metaphysical: Genesis 14 simply records no genealogy, no priestly succession, no death for Melchizedek. The Levitical priesthood was entirely defined by its genealogical and hereditary credentials; Melchizedek’s priesthood, as Scripture presents it, is not. This makes him a type — a figure in whom God embedded a pattern pointing forward to One whose priesthood genuinely and permanently transcends hereditary qualification. The Christophany interpretation, while appearing in church history (Origen touches this; some early patristic writers entertain it), imports a claim the text does not make and actually weakens the argument: if Melchizedek</w:t>
      </w:r>
      <w:r>
        <w:t xml:space="preserve"> </w:t>
      </w:r>
      <w:r>
        <w:rPr>
          <w:i/>
          <w:iCs/>
        </w:rPr>
        <w:t xml:space="preserve">is</w:t>
      </w:r>
      <w:r>
        <w:t xml:space="preserve"> </w:t>
      </w:r>
      <w:r>
        <w:t xml:space="preserve">Christ, the typological comparison collapses into identity, and the argument of the chapter becomes incoherent. The Reformed reading — Melchizedek as a genuine human priest whose scriptural presentation is deliberately shaped by God to prefigure Christ — is the reading that best sustains the coherence of the argument from verse 3 through verse 28.</w:t>
      </w:r>
    </w:p>
    <w:p>
      <w:pPr>
        <w:pStyle w:val="BodyText"/>
      </w:pPr>
      <w:r>
        <w:rPr>
          <w:b/>
          <w:bCs/>
        </w:rPr>
        <w:t xml:space="preserve">The Weakness of the Law — Dispensational vs. Covenant-Theological Reading</w:t>
      </w:r>
    </w:p>
    <w:p>
      <w:pPr>
        <w:pStyle w:val="BodyText"/>
      </w:pPr>
      <w:r>
        <w:t xml:space="preserve">Verses 11–12 and 18–19 introduce the language of the Law’s</w:t>
      </w:r>
      <w:r>
        <w:t xml:space="preserve"> </w:t>
      </w:r>
      <w:r>
        <w:t xml:space="preserve">“weakness and uselessness”</w:t>
      </w:r>
      <w:r>
        <w:t xml:space="preserve"> </w:t>
      </w:r>
      <w:r>
        <w:t xml:space="preserve">and its</w:t>
      </w:r>
      <w:r>
        <w:t xml:space="preserve"> </w:t>
      </w:r>
      <w:r>
        <w:t xml:space="preserve">“setting aside.”</w:t>
      </w:r>
      <w:r>
        <w:t xml:space="preserve"> </w:t>
      </w:r>
      <w:r>
        <w:t xml:space="preserve">Dispensational interpreters often read these verses as confirming a sharp discontinuity between the Mosaic age and the Church age — two distinct programs, the Mosaic covenant as one dispensation now wholly replaced by another. This reading</w:t>
      </w:r>
      <w:r>
        <w:t xml:space="preserve"> </w:t>
      </w:r>
      <w:r>
        <w:rPr>
          <w:i/>
          <w:iCs/>
        </w:rPr>
        <w:t xml:space="preserve">acknowledges</w:t>
      </w:r>
      <w:r>
        <w:t xml:space="preserve"> </w:t>
      </w:r>
      <w:r>
        <w:t xml:space="preserve">a genuine point: the author does argue for real discontinuity; the Levitical order is not merely supplemented but superseded. However, the Dispensational framing must be</w:t>
      </w:r>
      <w:r>
        <w:t xml:space="preserve"> </w:t>
      </w:r>
      <w:r>
        <w:rPr>
          <w:i/>
          <w:iCs/>
        </w:rPr>
        <w:t xml:space="preserve">qualified</w:t>
      </w:r>
      <w:r>
        <w:t xml:space="preserve"> </w:t>
      </w:r>
      <w:r>
        <w:t xml:space="preserve">at a decisive point. The author’s argument is not that God switched programs but that the Mosaic priesthood was</w:t>
      </w:r>
      <w:r>
        <w:t xml:space="preserve"> </w:t>
      </w:r>
      <w:r>
        <w:rPr>
          <w:i/>
          <w:iCs/>
        </w:rPr>
        <w:t xml:space="preserve">always designed to be temporary</w:t>
      </w:r>
      <w:r>
        <w:t xml:space="preserve"> </w:t>
      </w:r>
      <w:r>
        <w:t xml:space="preserve">— it was typological from its institution, pointing toward what only Christ could accomplish. The</w:t>
      </w:r>
      <w:r>
        <w:t xml:space="preserve"> </w:t>
      </w:r>
      <w:r>
        <w:t xml:space="preserve">“setting aside”</w:t>
      </w:r>
      <w:r>
        <w:t xml:space="preserve"> </w:t>
      </w:r>
      <w:r>
        <w:t xml:space="preserve">(v. 18) is not the termination of an independent program but the fulfillment of a preparatory one. The author himself cites Psalm 110:4 to make this point: this priestly transition was always in the plan, embedded in David’s own Psalter,</w:t>
      </w:r>
      <w:r>
        <w:t xml:space="preserve"> </w:t>
      </w:r>
      <w:r>
        <w:rPr>
          <w:i/>
          <w:iCs/>
        </w:rPr>
        <w:t xml:space="preserve">within</w:t>
      </w:r>
      <w:r>
        <w:t xml:space="preserve"> </w:t>
      </w:r>
      <w:r>
        <w:t xml:space="preserve">the Old Testament covenant structure itself. The covenant-theological reading — that the Mosaic economy was a redemptive-historical administration of the one covenant of grace, now fulfilled and surpassed in Christ — accounts for why the author treats Scripture as a seamless whole in which the old order’s design always included its own supersession.</w:t>
      </w:r>
    </w:p>
    <w:p>
      <w:pPr>
        <w:pStyle w:val="BodyText"/>
      </w:pPr>
      <w:r>
        <w:rPr>
          <w:b/>
          <w:bCs/>
        </w:rPr>
        <w:t xml:space="preserve">“Able to Save Completely”</w:t>
      </w:r>
      <w:r>
        <w:rPr>
          <w:b/>
          <w:bCs/>
        </w:rPr>
        <w:t xml:space="preserve"> </w:t>
      </w:r>
      <w:r>
        <w:rPr>
          <w:b/>
          <w:bCs/>
        </w:rPr>
        <w:t xml:space="preserve">— The Wesleyan/Arminian Reading of Verse 25</w:t>
      </w:r>
    </w:p>
    <w:p>
      <w:pPr>
        <w:pStyle w:val="BodyText"/>
      </w:pPr>
      <w:r>
        <w:t xml:space="preserve">Verse 25 —</w:t>
      </w:r>
      <w:r>
        <w:t xml:space="preserve"> </w:t>
      </w:r>
      <w:r>
        <w:t xml:space="preserve">“he is able to save completely those who come to God through him, because he always lives to intercede for them”</w:t>
      </w:r>
      <w:r>
        <w:t xml:space="preserve"> </w:t>
      </w:r>
      <w:r>
        <w:t xml:space="preserve">— is sometimes read through a Wesleyan lens as conditioning final salvation on the believer’s continued</w:t>
      </w:r>
      <w:r>
        <w:t xml:space="preserve"> </w:t>
      </w:r>
      <w:r>
        <w:t xml:space="preserve">“coming”</w:t>
      </w:r>
      <w:r>
        <w:t xml:space="preserve"> </w:t>
      </w:r>
      <w:r>
        <w:t xml:space="preserve">to God: the completeness of salvation is qualified by the perseverance of the believer’s approach. This reading must be</w:t>
      </w:r>
      <w:r>
        <w:t xml:space="preserve"> </w:t>
      </w:r>
      <w:r>
        <w:rPr>
          <w:i/>
          <w:iCs/>
        </w:rPr>
        <w:t xml:space="preserve">refuted</w:t>
      </w:r>
      <w:r>
        <w:t xml:space="preserve"> </w:t>
      </w:r>
      <w:r>
        <w:t xml:space="preserve">on the basis of the text’s own logic. The author’s argument is not</w:t>
      </w:r>
      <w:r>
        <w:t xml:space="preserve"> </w:t>
      </w:r>
      <w:r>
        <w:t xml:space="preserve">“come persistently and He will save”</w:t>
      </w:r>
      <w:r>
        <w:t xml:space="preserve"> </w:t>
      </w:r>
      <w:r>
        <w:t xml:space="preserve">but</w:t>
      </w:r>
      <w:r>
        <w:t xml:space="preserve"> </w:t>
      </w:r>
      <w:r>
        <w:t xml:space="preserve">“He lives permanently, therefore He saves completely.”</w:t>
      </w:r>
      <w:r>
        <w:t xml:space="preserve"> </w:t>
      </w:r>
      <w:r>
        <w:t xml:space="preserve">The ground of the</w:t>
      </w:r>
      <w:r>
        <w:t xml:space="preserve"> </w:t>
      </w:r>
      <w:r>
        <w:t xml:space="preserve">“completely”</w:t>
      </w:r>
      <w:r>
        <w:t xml:space="preserve"> </w:t>
      </w:r>
      <w:r>
        <w:t xml:space="preserve">(εἰς τὸ παντελές — unto the uttermost, unto completion) is not the quality or persistence of the believer’s approach but the indestructibility of the Priest’s life and the permanence of His intercessory office. The clause</w:t>
      </w:r>
      <w:r>
        <w:t xml:space="preserve"> </w:t>
      </w:r>
      <w:r>
        <w:t xml:space="preserve">“who come to God through him”</w:t>
      </w:r>
      <w:r>
        <w:t xml:space="preserve"> </w:t>
      </w:r>
      <w:r>
        <w:t xml:space="preserve">identifies the category of persons (those who trust Christ), not a condition of persistence that qualifies the completeness. The contrast the author is making is between Levitical priests who died and therefore</w:t>
      </w:r>
      <w:r>
        <w:t xml:space="preserve"> </w:t>
      </w:r>
      <w:r>
        <w:rPr>
          <w:i/>
          <w:iCs/>
        </w:rPr>
        <w:t xml:space="preserve">could not</w:t>
      </w:r>
      <w:r>
        <w:t xml:space="preserve"> </w:t>
      </w:r>
      <w:r>
        <w:t xml:space="preserve">continue to intercede, and the one Jesus who</w:t>
      </w:r>
      <w:r>
        <w:t xml:space="preserve"> </w:t>
      </w:r>
      <w:r>
        <w:t xml:space="preserve">“always lives”</w:t>
      </w:r>
      <w:r>
        <w:t xml:space="preserve"> </w:t>
      </w:r>
      <w:r>
        <w:t xml:space="preserve">and therefore</w:t>
      </w:r>
      <w:r>
        <w:t xml:space="preserve"> </w:t>
      </w:r>
      <w:r>
        <w:rPr>
          <w:i/>
          <w:iCs/>
        </w:rPr>
        <w:t xml:space="preserve">always</w:t>
      </w:r>
      <w:r>
        <w:t xml:space="preserve"> </w:t>
      </w:r>
      <w:r>
        <w:t xml:space="preserve">intercedes. The security of the believer is grounded in the permanence of the Priest, not the stability of the believer’s approach — a point that fits naturally within the Reformed understanding of the perseverance of the saints as a consequence of the effective intercession of the living Christ.</w:t>
      </w:r>
    </w:p>
    <w:p>
      <w:pPr>
        <w:pStyle w:val="BodyText"/>
      </w:pPr>
      <w:r>
        <w:rPr>
          <w:b/>
          <w:bCs/>
        </w:rPr>
        <w:t xml:space="preserve">A Contribution Worth Retaining from the Wesleyan Tradition</w:t>
      </w:r>
      <w:r>
        <w:t xml:space="preserve">: The Wesleyan emphasis on active, continuing trust — on the believer’s genuine and ongoing engagement with Christ as High Priest — rightly guards against a passive or presumptuous reading of verse 25 that treats the intercession of Christ as rendering one’s own approach to God irrelevant. The text does say</w:t>
      </w:r>
      <w:r>
        <w:t xml:space="preserve"> </w:t>
      </w:r>
      <w:r>
        <w:t xml:space="preserve">“those who</w:t>
      </w:r>
      <w:r>
        <w:t xml:space="preserve"> </w:t>
      </w:r>
      <w:r>
        <w:rPr>
          <w:i/>
          <w:iCs/>
        </w:rPr>
        <w:t xml:space="preserve">come</w:t>
      </w:r>
      <w:r>
        <w:t xml:space="preserve"> </w:t>
      </w:r>
      <w:r>
        <w:t xml:space="preserve">to God through him.”</w:t>
      </w:r>
      <w:r>
        <w:t xml:space="preserve"> </w:t>
      </w:r>
      <w:r>
        <w:t xml:space="preserve">The Reformed reading does not eliminate the reality of perseverance; it grounds it in the Priest’s permanence rather than the believer’s self-generated staying power.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14:17–20</w:t>
      </w:r>
      <w:r>
        <w:t xml:space="preserve"> </w:t>
      </w:r>
      <w:r>
        <w:t xml:space="preserve">— The original Melchizedek narrative, the raw material for the typological argument; Abraham’s tithe and blessing establish the priestly order on which Hebrews 7 builds its entire case.</w:t>
      </w:r>
    </w:p>
    <w:p>
      <w:pPr>
        <w:numPr>
          <w:ilvl w:val="0"/>
          <w:numId w:val="1001"/>
        </w:numPr>
      </w:pPr>
      <w:r>
        <w:rPr>
          <w:b/>
          <w:bCs/>
        </w:rPr>
        <w:t xml:space="preserve">Psalm 110:4</w:t>
      </w:r>
      <w:r>
        <w:t xml:space="preserve"> </w:t>
      </w:r>
      <w:r>
        <w:t xml:space="preserve">—</w:t>
      </w:r>
      <w:r>
        <w:t xml:space="preserve"> </w:t>
      </w:r>
      <w:r>
        <w:t xml:space="preserve">“You are a priest forever, in the order of Melchizedek”</w:t>
      </w:r>
      <w:r>
        <w:t xml:space="preserve"> </w:t>
      </w:r>
      <w:r>
        <w:t xml:space="preserve">— the divine oath that the author treats as the definitive scriptural establishment of Christ’s permanent, non-Levitical priesthood; cited four times in this chapter and is the hinge on which the entire argument turns.</w:t>
      </w:r>
    </w:p>
    <w:p>
      <w:pPr>
        <w:numPr>
          <w:ilvl w:val="0"/>
          <w:numId w:val="1001"/>
        </w:numPr>
      </w:pPr>
      <w:r>
        <w:rPr>
          <w:b/>
          <w:bCs/>
        </w:rPr>
        <w:t xml:space="preserve">Leviticus 16</w:t>
      </w:r>
      <w:r>
        <w:t xml:space="preserve"> </w:t>
      </w:r>
      <w:r>
        <w:t xml:space="preserve">— The Day of Atonement legislation, which establishes the repetitive, annual, incomplete character of the Levitical sacrificial system and provides the contrast against which Christ’s once-for-all offering (v. 27) is measured.</w:t>
      </w:r>
    </w:p>
    <w:p>
      <w:pPr>
        <w:numPr>
          <w:ilvl w:val="0"/>
          <w:numId w:val="1001"/>
        </w:numPr>
      </w:pPr>
      <w:r>
        <w:rPr>
          <w:b/>
          <w:bCs/>
        </w:rPr>
        <w:t xml:space="preserve">Romans 8:34</w:t>
      </w:r>
      <w:r>
        <w:t xml:space="preserve"> </w:t>
      </w:r>
      <w:r>
        <w:t xml:space="preserve">—</w:t>
      </w:r>
      <w:r>
        <w:t xml:space="preserve"> </w:t>
      </w:r>
      <w:r>
        <w:t xml:space="preserve">“Christ Jesus who died — more than that, who was raised to life — is at the right hand of God and is also interceding for us”</w:t>
      </w:r>
      <w:r>
        <w:t xml:space="preserve"> </w:t>
      </w:r>
      <w:r>
        <w:t xml:space="preserve">— the New Testament’s most direct parallel to Hebrews 7:25’s permanent intercession; together they ground the believer’s security in the ongoing priestly work of the risen Christ.</w:t>
      </w:r>
    </w:p>
    <w:p>
      <w:pPr>
        <w:numPr>
          <w:ilvl w:val="0"/>
          <w:numId w:val="1001"/>
        </w:numPr>
      </w:pPr>
      <w:r>
        <w:rPr>
          <w:b/>
          <w:bCs/>
        </w:rPr>
        <w:t xml:space="preserve">Hebrews 4:14–16</w:t>
      </w:r>
      <w:r>
        <w:t xml:space="preserve"> </w:t>
      </w:r>
      <w:r>
        <w:t xml:space="preserve">— The immediately preceding section in the letter; establishes the confidence-before-the-throne-of-grace as the practical fruit of having a great High Priest; Hebrews 7 provides the theological grounding for the confidence called for there.</w:t>
      </w:r>
    </w:p>
    <w:p>
      <w:r>
        <w:pict>
          <v:rect style="width:0;height:1.5pt" o:hralign="center" o:hrstd="t" o:hr="t"/>
        </w:pict>
      </w:r>
    </w:p>
    <w:p>
      <w:pPr>
        <w:pStyle w:val="FirstParagraph"/>
      </w:pPr>
      <w:r>
        <w:rPr>
          <w:b/>
          <w:bCs/>
        </w:rPr>
        <w:t xml:space="preserve">Aim:</w:t>
      </w:r>
      <w:r>
        <w:t xml:space="preserve"> </w:t>
      </w:r>
      <w:r>
        <w:t xml:space="preserve">To demonstrate from Hebrews 7 that the completeness and permanence of Christ’s priesthood is the only sufficient ground for confident, untroubled access to God — and to call hearers to rest the full weight of their standing before God on Him alone.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7:1–2a</w:t>
            </w:r>
          </w:p>
        </w:tc>
        <w:tc>
          <w:tcPr/>
          <w:p>
            <w:pPr>
              <w:pStyle w:val="Compact"/>
            </w:pPr>
            <w:r>
              <w:t xml:space="preserve">Melchizedek introduced: king of Salem, priest of God Most High; met Abraham returning from battle; Abraham gave him a tenth of everything</w:t>
            </w:r>
          </w:p>
        </w:tc>
        <w:tc>
          <w:tcPr/>
          <w:p>
            <w:pPr>
              <w:pStyle w:val="Compact"/>
            </w:pPr>
            <w:r>
              <w:t xml:space="preserve">Genesis 14:17–20 recalled; two functions named: king of righteousness, king of peace</w:t>
            </w:r>
          </w:p>
        </w:tc>
      </w:tr>
      <w:tr>
        <w:tc>
          <w:tcPr/>
          <w:p>
            <w:pPr>
              <w:pStyle w:val="Compact"/>
            </w:pPr>
            <w:r>
              <w:t xml:space="preserve">7:2b–3</w:t>
            </w:r>
          </w:p>
        </w:tc>
        <w:tc>
          <w:tcPr/>
          <w:p>
            <w:pPr>
              <w:pStyle w:val="Compact"/>
            </w:pPr>
            <w:r>
              <w:t xml:space="preserve">Melchizedek’s typological significance:</w:t>
            </w:r>
            <w:r>
              <w:t xml:space="preserve"> </w:t>
            </w:r>
            <w:r>
              <w:t xml:space="preserve">“king of righteousness,”</w:t>
            </w:r>
            <w:r>
              <w:t xml:space="preserve"> </w:t>
            </w:r>
            <w:r>
              <w:t xml:space="preserve">“king of peace”</w:t>
            </w:r>
            <w:r>
              <w:t xml:space="preserve">; no father, no mother, no genealogy, no beginning or end of days; resembling the Son of God, he remains a priest forever</w:t>
            </w:r>
          </w:p>
        </w:tc>
        <w:tc>
          <w:tcPr/>
          <w:p>
            <w:pPr>
              <w:pStyle w:val="Compact"/>
            </w:pPr>
            <w:r>
              <w:t xml:space="preserve">Not biographical but typological; the</w:t>
            </w:r>
            <w:r>
              <w:t xml:space="preserve"> </w:t>
            </w:r>
            <w:r>
              <w:rPr>
                <w:i/>
                <w:iCs/>
              </w:rPr>
              <w:t xml:space="preserve">silence</w:t>
            </w:r>
            <w:r>
              <w:t xml:space="preserve"> </w:t>
            </w:r>
            <w:r>
              <w:t xml:space="preserve">of Genesis is the argument</w:t>
            </w:r>
          </w:p>
        </w:tc>
      </w:tr>
      <w:tr>
        <w:tc>
          <w:tcPr/>
          <w:p>
            <w:pPr>
              <w:pStyle w:val="Compact"/>
            </w:pPr>
            <w:r>
              <w:t xml:space="preserve">7:4–7</w:t>
            </w:r>
          </w:p>
        </w:tc>
        <w:tc>
          <w:tcPr/>
          <w:p>
            <w:pPr>
              <w:pStyle w:val="Compact"/>
            </w:pPr>
            <w:r>
              <w:t xml:space="preserve">Argument from tithes: Abraham — patriarch, great man — gave a tithe to Melchizedek; Levi pays tithes through Abraham (covenantal solidarity); Melchizedek blessed Abraham; the lesser is blessed by the greater</w:t>
            </w:r>
          </w:p>
        </w:tc>
        <w:tc>
          <w:tcPr/>
          <w:p>
            <w:pPr>
              <w:pStyle w:val="Compact"/>
            </w:pPr>
            <w:r>
              <w:t xml:space="preserve">The argument is about canonical status: Melchizedek &gt; Abraham &gt; Levi</w:t>
            </w:r>
          </w:p>
        </w:tc>
      </w:tr>
      <w:tr>
        <w:tc>
          <w:tcPr/>
          <w:p>
            <w:pPr>
              <w:pStyle w:val="Compact"/>
            </w:pPr>
            <w:r>
              <w:t xml:space="preserve">7:8</w:t>
            </w:r>
          </w:p>
        </w:tc>
        <w:tc>
          <w:tcPr/>
          <w:p>
            <w:pPr>
              <w:pStyle w:val="Compact"/>
            </w:pPr>
            <w:r>
              <w:t xml:space="preserve">Contrast: Levitical priests receive tithes but die; Melchizedek receives tithes and is declared to be living</w:t>
            </w:r>
          </w:p>
        </w:tc>
        <w:tc>
          <w:tcPr/>
          <w:p>
            <w:pPr>
              <w:pStyle w:val="Compact"/>
            </w:pPr>
            <w:r>
              <w:t xml:space="preserve">“Declared to be living”</w:t>
            </w:r>
            <w:r>
              <w:t xml:space="preserve"> </w:t>
            </w:r>
            <w:r>
              <w:t xml:space="preserve">— again, a textual/typological argument, not metaphysical claim</w:t>
            </w:r>
          </w:p>
        </w:tc>
      </w:tr>
      <w:tr>
        <w:tc>
          <w:tcPr/>
          <w:p>
            <w:pPr>
              <w:pStyle w:val="Compact"/>
            </w:pPr>
            <w:r>
              <w:t xml:space="preserve">7:9–10</w:t>
            </w:r>
          </w:p>
        </w:tc>
        <w:tc>
          <w:tcPr/>
          <w:p>
            <w:pPr>
              <w:pStyle w:val="Compact"/>
            </w:pPr>
            <w:r>
              <w:t xml:space="preserve">Levi, through Abraham, paid tithes to Melchizedek; covenantal solidarity of the patriarchal and priestly lines</w:t>
            </w:r>
          </w:p>
        </w:tc>
        <w:tc>
          <w:tcPr/>
          <w:p>
            <w:pPr>
              <w:pStyle w:val="Compact"/>
            </w:pPr>
            <w:r>
              <w:t xml:space="preserve">Hebrews’ covenantal logic: what the patriarch does, his descendants do representatively</w:t>
            </w:r>
          </w:p>
        </w:tc>
      </w:tr>
      <w:tr>
        <w:tc>
          <w:tcPr/>
          <w:p>
            <w:pPr>
              <w:pStyle w:val="Compact"/>
            </w:pPr>
            <w:r>
              <w:t xml:space="preserve">7:11–12</w:t>
            </w:r>
          </w:p>
        </w:tc>
        <w:tc>
          <w:tcPr/>
          <w:p>
            <w:pPr>
              <w:pStyle w:val="Compact"/>
            </w:pPr>
            <w:r>
              <w:t xml:space="preserve">If perfection were attainable through the Levitical priesthood, why would another priest be needed? Change of priesthood = change of law</w:t>
            </w:r>
          </w:p>
        </w:tc>
        <w:tc>
          <w:tcPr/>
          <w:p>
            <w:pPr>
              <w:pStyle w:val="Compact"/>
            </w:pPr>
            <w:r>
              <w:t xml:space="preserve">Psalm 110:4 is the scriptural hinge; the argument turns on the</w:t>
            </w:r>
            <w:r>
              <w:t xml:space="preserve"> </w:t>
            </w:r>
            <w:r>
              <w:rPr>
                <w:i/>
                <w:iCs/>
              </w:rPr>
              <w:t xml:space="preserve">necessity</w:t>
            </w:r>
            <w:r>
              <w:t xml:space="preserve"> </w:t>
            </w:r>
            <w:r>
              <w:t xml:space="preserve">of the Melchizedekian order</w:t>
            </w:r>
          </w:p>
        </w:tc>
      </w:tr>
      <w:tr>
        <w:tc>
          <w:tcPr/>
          <w:p>
            <w:pPr>
              <w:pStyle w:val="Compact"/>
            </w:pPr>
            <w:r>
              <w:t xml:space="preserve">7:13–14</w:t>
            </w:r>
          </w:p>
        </w:tc>
        <w:tc>
          <w:tcPr/>
          <w:p>
            <w:pPr>
              <w:pStyle w:val="Compact"/>
            </w:pPr>
            <w:r>
              <w:t xml:space="preserve">Jesus belongs to Judah, not Levi; Moses said nothing about priests from Judah — He holds a different kind of priesthood entirely</w:t>
            </w:r>
          </w:p>
        </w:tc>
        <w:tc>
          <w:tcPr/>
          <w:p>
            <w:pPr>
              <w:pStyle w:val="Compact"/>
            </w:pPr>
            <w:r>
              <w:t xml:space="preserve">Historical/genealogical grounding: Jesus cannot and does not claim Levitical credentials</w:t>
            </w:r>
          </w:p>
        </w:tc>
      </w:tr>
      <w:tr>
        <w:tc>
          <w:tcPr/>
          <w:p>
            <w:pPr>
              <w:pStyle w:val="Compact"/>
            </w:pPr>
            <w:r>
              <w:t xml:space="preserve">7:15–17</w:t>
            </w:r>
          </w:p>
        </w:tc>
        <w:tc>
          <w:tcPr/>
          <w:p>
            <w:pPr>
              <w:pStyle w:val="Compact"/>
            </w:pPr>
            <w:r>
              <w:t xml:space="preserve">The new priesthood is even more evident: it rests not on a legal requirement (heredity) but on</w:t>
            </w:r>
            <w:r>
              <w:t xml:space="preserve"> </w:t>
            </w:r>
            <w:r>
              <w:t xml:space="preserve">“the power of an indestructible life”</w:t>
            </w:r>
            <w:r>
              <w:t xml:space="preserve">; Psalm 110:4 cited</w:t>
            </w:r>
          </w:p>
        </w:tc>
        <w:tc>
          <w:tcPr/>
          <w:p>
            <w:pPr>
              <w:pStyle w:val="Compact"/>
            </w:pPr>
            <w:r>
              <w:t xml:space="preserve">“Indestructible life”</w:t>
            </w:r>
            <w:r>
              <w:t xml:space="preserve"> </w:t>
            </w:r>
            <w:r>
              <w:t xml:space="preserve">— ζωῆς ἀκαταλύτου — the qualitative basis that no Levitical priest possessed</w:t>
            </w:r>
          </w:p>
        </w:tc>
      </w:tr>
      <w:tr>
        <w:tc>
          <w:tcPr/>
          <w:p>
            <w:pPr>
              <w:pStyle w:val="Compact"/>
            </w:pPr>
            <w:r>
              <w:t xml:space="preserve">7:18–19</w:t>
            </w:r>
          </w:p>
        </w:tc>
        <w:tc>
          <w:tcPr/>
          <w:p>
            <w:pPr>
              <w:pStyle w:val="Compact"/>
            </w:pPr>
            <w:r>
              <w:t xml:space="preserve">The former commandment is set aside because of its weakness and uselessness; the law made nothing perfect; a better hope is introduced, through which we draw near to God</w:t>
            </w:r>
          </w:p>
        </w:tc>
        <w:tc>
          <w:tcPr/>
          <w:p>
            <w:pPr>
              <w:pStyle w:val="Compact"/>
            </w:pPr>
            <w:r>
              <w:t xml:space="preserve">“Draw near to God”</w:t>
            </w:r>
            <w:r>
              <w:t xml:space="preserve"> </w:t>
            </w:r>
            <w:r>
              <w:t xml:space="preserve">— the goal of priesthood is access; the Law could not produce it permanently</w:t>
            </w:r>
          </w:p>
        </w:tc>
      </w:tr>
      <w:tr>
        <w:tc>
          <w:tcPr/>
          <w:p>
            <w:pPr>
              <w:pStyle w:val="Compact"/>
            </w:pPr>
            <w:r>
              <w:t xml:space="preserve">7:20–22</w:t>
            </w:r>
          </w:p>
        </w:tc>
        <w:tc>
          <w:tcPr/>
          <w:p>
            <w:pPr>
              <w:pStyle w:val="Compact"/>
            </w:pPr>
            <w:r>
              <w:t xml:space="preserve">The oath: God swore; Levitical priests received office without an oath; Jesus received His through God’s oath (</w:t>
            </w:r>
            <w:r>
              <w:t xml:space="preserve">“You are a priest forever”</w:t>
            </w:r>
            <w:r>
              <w:t xml:space="preserve">); Jesus has become the guarantee of a better covenant</w:t>
            </w:r>
          </w:p>
        </w:tc>
        <w:tc>
          <w:tcPr/>
          <w:p>
            <w:pPr>
              <w:pStyle w:val="Compact"/>
            </w:pPr>
            <w:r>
              <w:t xml:space="preserve">The divine oath marks categorical superiority; the oath is the basis for the word</w:t>
            </w:r>
            <w:r>
              <w:t xml:space="preserve"> </w:t>
            </w:r>
            <w:r>
              <w:t xml:space="preserve">“guarantee”</w:t>
            </w:r>
          </w:p>
        </w:tc>
      </w:tr>
      <w:tr>
        <w:tc>
          <w:tcPr/>
          <w:p>
            <w:pPr>
              <w:pStyle w:val="Compact"/>
            </w:pPr>
            <w:r>
              <w:t xml:space="preserve">7:23–24</w:t>
            </w:r>
          </w:p>
        </w:tc>
        <w:tc>
          <w:tcPr/>
          <w:p>
            <w:pPr>
              <w:pStyle w:val="Compact"/>
            </w:pPr>
            <w:r>
              <w:t xml:space="preserve">Many Levitical priests because death prevented continuity; Jesus holds His priesthood permanently because He does not die</w:t>
            </w:r>
          </w:p>
        </w:tc>
        <w:tc>
          <w:tcPr/>
          <w:p>
            <w:pPr>
              <w:pStyle w:val="Compact"/>
            </w:pPr>
            <w:r>
              <w:t xml:space="preserve">The contrast is stark: multiplication vs. singularity; succession vs. permanence</w:t>
            </w:r>
          </w:p>
        </w:tc>
      </w:tr>
      <w:tr>
        <w:tc>
          <w:tcPr/>
          <w:p>
            <w:pPr>
              <w:pStyle w:val="Compact"/>
            </w:pPr>
            <w:r>
              <w:t xml:space="preserve">7:25</w:t>
            </w:r>
          </w:p>
        </w:tc>
        <w:tc>
          <w:tcPr/>
          <w:p>
            <w:pPr>
              <w:pStyle w:val="Compact"/>
            </w:pPr>
            <w:r>
              <w:t xml:space="preserve">“He is able to save completely those who come to God through him, because he always lives to intercede for them”</w:t>
            </w:r>
          </w:p>
        </w:tc>
        <w:tc>
          <w:tcPr/>
          <w:p>
            <w:pPr>
              <w:pStyle w:val="Compact"/>
            </w:pPr>
            <w:r>
              <w:t xml:space="preserve">The pastoral and doxological climax of the chapter’s argument</w:t>
            </w:r>
          </w:p>
        </w:tc>
      </w:tr>
      <w:tr>
        <w:tc>
          <w:tcPr/>
          <w:p>
            <w:pPr>
              <w:pStyle w:val="Compact"/>
            </w:pPr>
            <w:r>
              <w:t xml:space="preserve">7:26–27</w:t>
            </w:r>
          </w:p>
        </w:tc>
        <w:tc>
          <w:tcPr/>
          <w:p>
            <w:pPr>
              <w:pStyle w:val="Compact"/>
            </w:pPr>
            <w:r>
              <w:t xml:space="preserve">The kind of high priest we needed: holy, blameless, pure, set apart from sinners, exalted above the heavens; He has no need to offer sacrifices for His own sin; He offered Himself once for all</w:t>
            </w:r>
          </w:p>
        </w:tc>
        <w:tc>
          <w:tcPr/>
          <w:p>
            <w:pPr>
              <w:pStyle w:val="Compact"/>
            </w:pPr>
            <w:r>
              <w:t xml:space="preserve">The moral and ontological qualifications match the vocational permanence;</w:t>
            </w:r>
            <w:r>
              <w:t xml:space="preserve"> </w:t>
            </w:r>
            <w:r>
              <w:t xml:space="preserve">“once for all”</w:t>
            </w:r>
            <w:r>
              <w:t xml:space="preserve"> </w:t>
            </w:r>
            <w:r>
              <w:t xml:space="preserve">— ἐφάπαξ</w:t>
            </w:r>
          </w:p>
        </w:tc>
      </w:tr>
      <w:tr>
        <w:tc>
          <w:tcPr/>
          <w:p>
            <w:pPr>
              <w:pStyle w:val="Compact"/>
            </w:pPr>
            <w:r>
              <w:t xml:space="preserve">7:28</w:t>
            </w:r>
          </w:p>
        </w:tc>
        <w:tc>
          <w:tcPr/>
          <w:p>
            <w:pPr>
              <w:pStyle w:val="Compact"/>
            </w:pPr>
            <w:r>
              <w:t xml:space="preserve">The law appoints weak men as high priests; the oath appoints the Son, made perfect forever</w:t>
            </w:r>
          </w:p>
        </w:tc>
        <w:tc>
          <w:tcPr/>
          <w:p>
            <w:pPr>
              <w:pStyle w:val="Compact"/>
            </w:pPr>
            <w:r>
              <w:t xml:space="preserve">Summary verdict;</w:t>
            </w:r>
            <w:r>
              <w:t xml:space="preserve"> </w:t>
            </w:r>
            <w:r>
              <w:t xml:space="preserve">“weak”</w:t>
            </w:r>
            <w:r>
              <w:t xml:space="preserve"> </w:t>
            </w:r>
            <w:r>
              <w:t xml:space="preserve">vs. </w:t>
            </w:r>
            <w:r>
              <w:t xml:space="preserve">“perfect forever”</w:t>
            </w:r>
            <w:r>
              <w:t xml:space="preserve"> </w:t>
            </w:r>
            <w:r>
              <w:t xml:space="preserve">is the decisive contrast the chapter has built toward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7:1–10</w:t>
            </w:r>
          </w:p>
        </w:tc>
        <w:tc>
          <w:tcPr/>
          <w:p>
            <w:pPr>
              <w:pStyle w:val="Compact"/>
            </w:pPr>
            <w:r>
              <w:t xml:space="preserve">Melchizedek Greater Than Abraham: The Typological Precedent Established</w:t>
            </w:r>
          </w:p>
        </w:tc>
      </w:tr>
      <w:tr>
        <w:tc>
          <w:tcPr/>
          <w:p>
            <w:pPr>
              <w:pStyle w:val="Compact"/>
            </w:pPr>
            <w:r>
              <w:t xml:space="preserve">2</w:t>
            </w:r>
          </w:p>
        </w:tc>
        <w:tc>
          <w:tcPr/>
          <w:p>
            <w:pPr>
              <w:pStyle w:val="Compact"/>
            </w:pPr>
            <w:r>
              <w:t xml:space="preserve">7:11–19</w:t>
            </w:r>
          </w:p>
        </w:tc>
        <w:tc>
          <w:tcPr/>
          <w:p>
            <w:pPr>
              <w:pStyle w:val="Compact"/>
            </w:pPr>
            <w:r>
              <w:t xml:space="preserve">The Levitical Priesthood Superseded: The Argument from Imperfection and Necessity</w:t>
            </w:r>
          </w:p>
        </w:tc>
      </w:tr>
      <w:tr>
        <w:tc>
          <w:tcPr/>
          <w:p>
            <w:pPr>
              <w:pStyle w:val="Compact"/>
            </w:pPr>
            <w:r>
              <w:t xml:space="preserve">3</w:t>
            </w:r>
          </w:p>
        </w:tc>
        <w:tc>
          <w:tcPr/>
          <w:p>
            <w:pPr>
              <w:pStyle w:val="Compact"/>
            </w:pPr>
            <w:r>
              <w:t xml:space="preserve">7:20–25</w:t>
            </w:r>
          </w:p>
        </w:tc>
        <w:tc>
          <w:tcPr/>
          <w:p>
            <w:pPr>
              <w:pStyle w:val="Compact"/>
            </w:pPr>
            <w:r>
              <w:t xml:space="preserve">The Oath-Secured Priesthood: Permanent, Uninterrupted, Saving to the Uttermost</w:t>
            </w:r>
          </w:p>
        </w:tc>
      </w:tr>
      <w:tr>
        <w:tc>
          <w:tcPr/>
          <w:p>
            <w:pPr>
              <w:pStyle w:val="Compact"/>
            </w:pPr>
            <w:r>
              <w:t xml:space="preserve">4</w:t>
            </w:r>
          </w:p>
        </w:tc>
        <w:tc>
          <w:tcPr/>
          <w:p>
            <w:pPr>
              <w:pStyle w:val="Compact"/>
            </w:pPr>
            <w:r>
              <w:t xml:space="preserve">7:26–28</w:t>
            </w:r>
          </w:p>
        </w:tc>
        <w:tc>
          <w:tcPr/>
          <w:p>
            <w:pPr>
              <w:pStyle w:val="Compact"/>
            </w:pPr>
            <w:r>
              <w:t xml:space="preserve">The Priest We Needed: Moral Perfection and Once-for-All Offering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holds a permanent, oath-secured priesthood that makes the Levitical order permanently obsolete.</w:t>
      </w:r>
    </w:p>
    <w:p>
      <w:pPr>
        <w:pStyle w:val="BodyText"/>
      </w:pPr>
      <w:r>
        <w:rPr>
          <w:b/>
          <w:bCs/>
        </w:rPr>
        <w:t xml:space="preserve">Primary Claim:</w:t>
      </w:r>
      <w:r>
        <w:t xml:space="preserve"> </w:t>
      </w:r>
      <w:r>
        <w:t xml:space="preserve">Because Jesus is the eternal High Priest whose qualifications come not from heredity but from indestructible life, every other priestly system is not merely incomplete but superseded — and those who come to God through Him come with permanent, unlosable access secured by His unending intercession.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measuring your standing before God by the quality of your recent performance.</w:t>
      </w:r>
      <w:r>
        <w:t xml:space="preserve"> </w:t>
      </w:r>
      <w:r>
        <w:rPr>
          <w:i/>
          <w:iCs/>
        </w:rPr>
        <w:t xml:space="preserve">(Mind/Belief)</w:t>
      </w:r>
      <w:r>
        <w:t xml:space="preserve"> </w:t>
      </w:r>
      <w:r>
        <w:t xml:space="preserve">The anxiety that drives believers back to religious performance — the feeling that they must re-earn access to God through prayer quality, consistency, moral momentum, or spiritual intensity — is the practical denial of a permanent High Priest. Hebrews 7:25 is not a conditional promise (</w:t>
      </w:r>
      <w:r>
        <w:t xml:space="preserve">“if you come consistently enough, He will intercede sufficiently”</w:t>
      </w:r>
      <w:r>
        <w:t xml:space="preserve">) but an unconditional statement of ontological fact: He</w:t>
      </w:r>
      <w:r>
        <w:t xml:space="preserve"> </w:t>
      </w:r>
      <w:r>
        <w:rPr>
          <w:i/>
          <w:iCs/>
        </w:rPr>
        <w:t xml:space="preserve">always</w:t>
      </w:r>
      <w:r>
        <w:t xml:space="preserve"> </w:t>
      </w:r>
      <w:r>
        <w:t xml:space="preserve">lives, therefore He</w:t>
      </w:r>
      <w:r>
        <w:t xml:space="preserve"> </w:t>
      </w:r>
      <w:r>
        <w:rPr>
          <w:i/>
          <w:iCs/>
        </w:rPr>
        <w:t xml:space="preserve">always</w:t>
      </w:r>
      <w:r>
        <w:t xml:space="preserve"> </w:t>
      </w:r>
      <w:r>
        <w:t xml:space="preserve">intercedes, therefore those who are His are</w:t>
      </w:r>
      <w:r>
        <w:t xml:space="preserve"> </w:t>
      </w:r>
      <w:r>
        <w:rPr>
          <w:i/>
          <w:iCs/>
        </w:rPr>
        <w:t xml:space="preserve">always</w:t>
      </w:r>
      <w:r>
        <w:t xml:space="preserve"> </w:t>
      </w:r>
      <w:r>
        <w:t xml:space="preserve">before the Father in the Son. The Levitical priests were replaced; Jesus is not. Their intercession was interrupted; His is not. The believer’s standing before God does not fluctuate with the quality of their approach because it is not secured by the quality of their approach — it is secured by the permanent life of their Priest.</w:t>
      </w:r>
    </w:p>
    <w:p>
      <w:pPr>
        <w:pStyle w:val="BodyText"/>
      </w:pPr>
      <w:r>
        <w:rPr>
          <w:b/>
          <w:bCs/>
        </w:rPr>
        <w:t xml:space="preserve">2. Let the contrast between the many priests and the one Priest produce settled gratitude rather than anxious comparisons.</w:t>
      </w:r>
      <w:r>
        <w:t xml:space="preserve"> </w:t>
      </w:r>
      <w:r>
        <w:rPr>
          <w:i/>
          <w:iCs/>
        </w:rPr>
        <w:t xml:space="preserve">(Affections/Worship)</w:t>
      </w:r>
      <w:r>
        <w:t xml:space="preserve"> </w:t>
      </w:r>
      <w:r>
        <w:t xml:space="preserve">The Levitical priesthood required death and succession precisely because no single priest could bear the full weight of the office permanently. The reader of Hebrews 7 is meant to feel the weight of contrast: generations of high priests, each offering and dying, each replaced by another, none of them able to say</w:t>
      </w:r>
      <w:r>
        <w:t xml:space="preserve"> </w:t>
      </w:r>
      <w:r>
        <w:t xml:space="preserve">“it is finished”</w:t>
      </w:r>
      <w:r>
        <w:t xml:space="preserve"> </w:t>
      </w:r>
      <w:r>
        <w:t xml:space="preserve">because none of them could permanently stand before God on behalf of the people. Then One comes who holds the office by</w:t>
      </w:r>
      <w:r>
        <w:t xml:space="preserve"> </w:t>
      </w:r>
      <w:r>
        <w:t xml:space="preserve">“the power of an indestructible life”</w:t>
      </w:r>
      <w:r>
        <w:t xml:space="preserve"> </w:t>
      </w:r>
      <w:r>
        <w:t xml:space="preserve">— who does not succeed a predecessor, who will not be succeeded by anyone, who is</w:t>
      </w:r>
      <w:r>
        <w:t xml:space="preserve"> </w:t>
      </w:r>
      <w:r>
        <w:t xml:space="preserve">“the same yesterday, today, and forever”</w:t>
      </w:r>
      <w:r>
        <w:t xml:space="preserve"> </w:t>
      </w:r>
      <w:r>
        <w:t xml:space="preserve">(13:8) in His intercessory role. This contrast should produce worship, not merely information. Sit with it long enough to feel it: you are not between priests. The office is not vacant. The intercessor is not dead. He is at the right hand of the Father, and He is there for you, right now.</w:t>
      </w:r>
    </w:p>
    <w:p>
      <w:pPr>
        <w:pStyle w:val="BodyText"/>
      </w:pPr>
      <w:r>
        <w:rPr>
          <w:b/>
          <w:bCs/>
        </w:rPr>
        <w:t xml:space="preserve">3. Examine where you have functionally supplemented Christ’s priesthood with other mediating systems.</w:t>
      </w:r>
      <w:r>
        <w:t xml:space="preserve"> </w:t>
      </w:r>
      <w:r>
        <w:rPr>
          <w:i/>
          <w:iCs/>
        </w:rPr>
        <w:t xml:space="preserve">(Will/Behavior)</w:t>
      </w:r>
      <w:r>
        <w:t xml:space="preserve"> </w:t>
      </w:r>
      <w:r>
        <w:t xml:space="preserve">The danger Hebrews was written to address was not theological abstraction but the practical drift toward supplemental mediation — adding the Temple, adding the sacrificial calendar, adding priestly intercession, adding visible religious structures to what Christ alone provides. Contemporary equivalents are not hard to identify: reliance on a pastor’s or spiritual director’s prayers as the operative means of access to God; the functional belief that one’s own confession quality or emotional state determines whether prayers</w:t>
      </w:r>
      <w:r>
        <w:t xml:space="preserve"> </w:t>
      </w:r>
      <w:r>
        <w:t xml:space="preserve">“get through”</w:t>
      </w:r>
      <w:r>
        <w:t xml:space="preserve">; the anxiety that requires regular sacramental re-fortification before one feels genuinely present to God. The text calls for active audit: where have I practically supplemented the permanent intercession of Christ with structures He has rendered obsolete? Identify one and release it this week — not by abandoning the means of grace, but by reorienting their use away from mediating access toward enjoying access already secured.</w:t>
      </w:r>
    </w:p>
    <w:p>
      <w:pPr>
        <w:pStyle w:val="BodyText"/>
      </w:pPr>
      <w:r>
        <w:rPr>
          <w:b/>
          <w:bCs/>
        </w:rPr>
        <w:t xml:space="preserve">4. Receive the phrase</w:t>
      </w:r>
      <w:r>
        <w:rPr>
          <w:b/>
          <w:bCs/>
        </w:rPr>
        <w:t xml:space="preserve"> </w:t>
      </w:r>
      <w:r>
        <w:rPr>
          <w:b/>
          <w:bCs/>
        </w:rPr>
        <w:t xml:space="preserve">“made perfect forever”</w:t>
      </w:r>
      <w:r>
        <w:rPr>
          <w:b/>
          <w:bCs/>
        </w:rPr>
        <w:t xml:space="preserve"> </w:t>
      </w:r>
      <w:r>
        <w:rPr>
          <w:b/>
          <w:bCs/>
        </w:rPr>
        <w:t xml:space="preserve">(v. 28) as the decisive answer to your conscience’s accusations.</w:t>
      </w:r>
      <w:r>
        <w:t xml:space="preserve"> </w:t>
      </w:r>
      <w:r>
        <w:rPr>
          <w:i/>
          <w:iCs/>
        </w:rPr>
        <w:t xml:space="preserve">(Mind/Belief)</w:t>
      </w:r>
      <w:r>
        <w:t xml:space="preserve"> </w:t>
      </w:r>
      <w:r>
        <w:t xml:space="preserve">The author’s final contrast — the Law appoints weak men; the oath appoints the Son, made perfect forever — is addressed directly to the conscience of the believer who knows that their High Priest must be what they are not. The Levitical high priest carried his own sin into the Holy of Holies and had to deal with it before he could deal with the people’s. Jesus carried nothing of His own because there was nothing to carry. He was holy, blameless, pure, set apart from sinners, exalted above the heavens (v. 26). The conscience that whispers</w:t>
      </w:r>
      <w:r>
        <w:t xml:space="preserve"> </w:t>
      </w:r>
      <w:r>
        <w:t xml:space="preserve">“but you know what you did”</w:t>
      </w:r>
      <w:r>
        <w:t xml:space="preserve"> </w:t>
      </w:r>
      <w:r>
        <w:t xml:space="preserve">is being answered not by your own improved record but by the record of the One who stands for you.</w:t>
      </w:r>
      <w:r>
        <w:t xml:space="preserve"> </w:t>
      </w:r>
      <w:r>
        <w:t xml:space="preserve">“Made perfect forever”</w:t>
      </w:r>
      <w:r>
        <w:t xml:space="preserve"> </w:t>
      </w:r>
      <w:r>
        <w:t xml:space="preserve">— τετελειωμένον εἰς τὸν αἰῶνα — is present in completeness, permanent in duration, not conditional on your moral trajectory. When the conscience accuses, the answer is not</w:t>
      </w:r>
      <w:r>
        <w:t xml:space="preserve"> </w:t>
      </w:r>
      <w:r>
        <w:t xml:space="preserve">“I have done better lately”</w:t>
      </w:r>
      <w:r>
        <w:t xml:space="preserve"> </w:t>
      </w:r>
      <w:r>
        <w:t xml:space="preserve">but</w:t>
      </w:r>
      <w:r>
        <w:t xml:space="preserve"> </w:t>
      </w:r>
      <w:r>
        <w:t xml:space="preserve">“my Priest has never needed to do better.”</w:t>
      </w:r>
    </w:p>
    <w:p>
      <w:pPr>
        <w:pStyle w:val="BodyText"/>
      </w:pPr>
      <w:r>
        <w:rPr>
          <w:b/>
          <w:bCs/>
        </w:rPr>
        <w:t xml:space="preserve">5. Bring your hardest, most shameful, most desperate prayers to God with the confidence this chapter demands rather than the hesitance it forbids.</w:t>
      </w:r>
      <w:r>
        <w:t xml:space="preserve"> </w:t>
      </w:r>
      <w:r>
        <w:rPr>
          <w:i/>
          <w:iCs/>
        </w:rPr>
        <w:t xml:space="preserve">(Affections/Worship)</w:t>
      </w:r>
      <w:r>
        <w:t xml:space="preserve"> </w:t>
      </w:r>
      <w:r>
        <w:t xml:space="preserve">The chapter’s argument is not finally academic — it is pastoral and doxological. The</w:t>
      </w:r>
      <w:r>
        <w:t xml:space="preserve"> </w:t>
      </w:r>
      <w:r>
        <w:t xml:space="preserve">“better hope through which we draw near to God”</w:t>
      </w:r>
      <w:r>
        <w:t xml:space="preserve"> </w:t>
      </w:r>
      <w:r>
        <w:t xml:space="preserve">(v. 19) is not an abstract theological category; it is the actual experience of approaching the actual throne with actual confidence about actual need. The Levitical system maintained careful barriers: the inner court, the outer court, the Holy Place, the Holy of Holies — distance and gradation governing access. The priest who entered did so once per year, with elaborate precautions, at mortal risk. The invitation of Hebrews (4:16; 7:19, 25) is the dismantling of every barrier — not because sin no longer matters but because the Priest has dealt with sin permanently and completely. Bring the prayer you have been too ashamed to pray. Bring the confession you have circled for months without voicing. Bring the need you have considered too small or too large. The priest is available. He is not busy. He has not stepped away. He always lives, which means He always intercedes, which means you are never approaching the throne during an off-hour.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Hebrews 7 teaches that God’s provision of priesthood was never intended to be permanent in the Levitical form — that the entire Mosaic priestly system was designed by God as a preparatory, typological structure pointing toward what only an eternal, sinless, oath-secured Priest could actually accomplish. The chapter establishes that the ground of a believer’s access to God is not their own moral preparation, ritual compliance, or religious performance but the permanent qualification and permanent intercession of the risen Christ. God’s holiness has not been relaxed; the barriers to His presence have not been dismantled by divine indifference. They have been dismantled by a High Priest whose</w:t>
      </w:r>
      <w:r>
        <w:t xml:space="preserve"> </w:t>
      </w:r>
      <w:r>
        <w:t xml:space="preserve">“indestructible life”</w:t>
      </w:r>
      <w:r>
        <w:t xml:space="preserve"> </w:t>
      </w:r>
      <w:r>
        <w:t xml:space="preserve">means that the intercessory work He performs on behalf of His people is never interrupted, never partial, and never in danger of being succeeded by a more qualified replacement — because no more qualified replacement is conceivable. The word</w:t>
      </w:r>
      <w:r>
        <w:t xml:space="preserve"> </w:t>
      </w:r>
      <w:r>
        <w:t xml:space="preserve">“perfect”</w:t>
      </w:r>
      <w:r>
        <w:t xml:space="preserve"> </w:t>
      </w:r>
      <w:r>
        <w:t xml:space="preserve">(v. 28) applied to the Son is not a comparative but a terminal category: there is no higher qualification, no further priesthood, no subsequent improvement on what He is and does.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Hebrews 7 is foundational to the Reformed understanding of Christ’s priestly office as the ground of the believer’s justification and the basis of their perseverance. The</w:t>
      </w:r>
      <w:r>
        <w:t xml:space="preserve"> </w:t>
      </w:r>
      <w:r>
        <w:t xml:space="preserve">“able to save completely”</w:t>
      </w:r>
      <w:r>
        <w:t xml:space="preserve"> </w:t>
      </w:r>
      <w:r>
        <w:t xml:space="preserve">of verse 25, rooted in Christ’s permanent intercession rather than the believer’s persistent effort, provides one of Scripture’s clearest bases for the Reformed doctrine of the perseverance of the saints — a perseverance that is finally grounded in the permanence of the Priest, not the stability of the believer’s own faith. The chapter also provides the strongest canonical argument for the discontinuation of the sacrificial system and any theology that incorporates a continuing sacrifice of Christ in worship (whether in the Roman Catholic Mass or other forms):</w:t>
      </w:r>
      <w:r>
        <w:t xml:space="preserve"> </w:t>
      </w:r>
      <w:r>
        <w:t xml:space="preserve">“He sacrificed for their sins once for all when he offered himself”</w:t>
      </w:r>
      <w:r>
        <w:t xml:space="preserve"> </w:t>
      </w:r>
      <w:r>
        <w:t xml:space="preserve">(v. 27), and because He lives permanently, no repetition is required, possible, or theologically coherent. The covenant-theological framework is explicitly present: the change in priesthood entails a change in law (v. 12), which the chapter treats not as the dismantling of God’s redemptive purpose but as its fulfillment — the preparatory administration of the covenant of grace giving way to its eschatological administration in Christ. Reformed worship, Reformed assurance, and Reformed soteriology all draw their structural confidence from exactly the kind of permanent, sufficient, oath-secured priesthood this chapter describes.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is not one of many priests, not the best in a long line, not a priest who served His term and handed the office to another. He holds the priesthood permanently, by divine oath, on the basis of a life that cannot be destroyed — and He is right now, in this moment, interceding for everyone who belongs to Him. You are not unrepresented before God. You are not between mediators. You are not waiting for the next sacrifice. Come to God through Him — completely, confidently, without the shame-driven hesitation that still believes the old barriers are standing — because the Priest who tore them down is still on duty, and He always will be.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Melchizedek typology into a mystery-speculation exercise.</w:t>
      </w:r>
      <w:r>
        <w:t xml:space="preserve"> </w:t>
      </w:r>
      <w:r>
        <w:t xml:space="preserve">The identity of Melchizedek — Was he a Christophany? Was he an angel? Was he literally eternal? — is one of the more reliably distracting rabbit trails in all of biblical exposition. The author’s own framing guards against this:</w:t>
      </w:r>
      <w:r>
        <w:t xml:space="preserve"> </w:t>
      </w:r>
      <w:r>
        <w:t xml:space="preserve">“resembling the Son of God”</w:t>
      </w:r>
      <w:r>
        <w:t xml:space="preserve"> </w:t>
      </w:r>
      <w:r>
        <w:t xml:space="preserve">(v. 3), not</w:t>
      </w:r>
      <w:r>
        <w:t xml:space="preserve"> </w:t>
      </w:r>
      <w:r>
        <w:t xml:space="preserve">“being the Son of God.”</w:t>
      </w:r>
      <w:r>
        <w:t xml:space="preserve"> </w:t>
      </w:r>
      <w:r>
        <w:t xml:space="preserve">The Melchizedek material serves one function in this chapter: to establish a priestly order prior to and independent of Levi, thereby creating scriptural space for a non-Levitical priest. Preachers who spend extended time on Melchizedek’s identity are answering a question the text is not asking and typically lose the chapter’s actual claim before arriving at verse 25.</w:t>
      </w:r>
    </w:p>
    <w:p>
      <w:pPr>
        <w:numPr>
          <w:ilvl w:val="0"/>
          <w:numId w:val="1002"/>
        </w:numPr>
      </w:pPr>
      <w:r>
        <w:rPr>
          <w:b/>
          <w:bCs/>
        </w:rPr>
        <w:t xml:space="preserve">Treating the chapter as a purely historical/theological argument with no present pastoral force.</w:t>
      </w:r>
      <w:r>
        <w:t xml:space="preserve"> </w:t>
      </w:r>
      <w:r>
        <w:t xml:space="preserve">The temptation in preaching densely argumentative Hebrews material is to explain</w:t>
      </w:r>
      <w:r>
        <w:t xml:space="preserve"> </w:t>
      </w:r>
      <w:r>
        <w:rPr>
          <w:i/>
          <w:iCs/>
        </w:rPr>
        <w:t xml:space="preserve">why</w:t>
      </w:r>
      <w:r>
        <w:t xml:space="preserve"> </w:t>
      </w:r>
      <w:r>
        <w:t xml:space="preserve">Jesus is a better priest without ever arriving at</w:t>
      </w:r>
      <w:r>
        <w:t xml:space="preserve"> </w:t>
      </w:r>
      <w:r>
        <w:rPr>
          <w:i/>
          <w:iCs/>
        </w:rPr>
        <w:t xml:space="preserve">what difference it makes right now</w:t>
      </w:r>
      <w:r>
        <w:t xml:space="preserve"> </w:t>
      </w:r>
      <w:r>
        <w:t xml:space="preserve">that He is. The chapter is not abstract theology delivered to a theologically curious audience — it was written to people in danger of abandoning their Mediator under pressure. The</w:t>
      </w:r>
      <w:r>
        <w:t xml:space="preserve"> </w:t>
      </w:r>
      <w:r>
        <w:t xml:space="preserve">“draw near to God”</w:t>
      </w:r>
      <w:r>
        <w:t xml:space="preserve"> </w:t>
      </w:r>
      <w:r>
        <w:t xml:space="preserve">of verse 19 and the</w:t>
      </w:r>
      <w:r>
        <w:t xml:space="preserve"> </w:t>
      </w:r>
      <w:r>
        <w:t xml:space="preserve">“able to save completely”</w:t>
      </w:r>
      <w:r>
        <w:t xml:space="preserve"> </w:t>
      </w:r>
      <w:r>
        <w:t xml:space="preserve">of verse 25 are not conclusions to an academic argument; they are lifelines thrown to people who feel the pull of the old system’s tangibility and visible grandeur. Preach the argument, but land in the pastoral. The hearer who knows their doctrine of Christ’s priesthood but still functionally approaches God with anxiety and self-sufficiency has not yet received what this chapter offers.</w:t>
      </w:r>
    </w:p>
    <w:p>
      <w:pPr>
        <w:numPr>
          <w:ilvl w:val="0"/>
          <w:numId w:val="1002"/>
        </w:numPr>
      </w:pPr>
      <w:r>
        <w:rPr>
          <w:b/>
          <w:bCs/>
        </w:rPr>
        <w:t xml:space="preserve">Flattening</w:t>
      </w:r>
      <w:r>
        <w:rPr>
          <w:b/>
          <w:bCs/>
        </w:rPr>
        <w:t xml:space="preserve"> </w:t>
      </w:r>
      <w:r>
        <w:rPr>
          <w:b/>
          <w:bCs/>
        </w:rPr>
        <w:t xml:space="preserve">“able to save completely”</w:t>
      </w:r>
      <w:r>
        <w:rPr>
          <w:b/>
          <w:bCs/>
        </w:rPr>
        <w:t xml:space="preserve"> </w:t>
      </w:r>
      <w:r>
        <w:rPr>
          <w:b/>
          <w:bCs/>
        </w:rPr>
        <w:t xml:space="preserve">into mere conversion.</w:t>
      </w:r>
      <w:r>
        <w:t xml:space="preserve"> </w:t>
      </w:r>
      <w:r>
        <w:t xml:space="preserve">Verse 25 is sometimes preached solely as an evangelistic promise — Jesus can save even the worst sinner. This is true and the text supports it, but it is the narrowest reading available. The</w:t>
      </w:r>
      <w:r>
        <w:t xml:space="preserve"> </w:t>
      </w:r>
      <w:r>
        <w:t xml:space="preserve">“completely”</w:t>
      </w:r>
      <w:r>
        <w:t xml:space="preserve"> </w:t>
      </w:r>
      <w:r>
        <w:t xml:space="preserve">(εἰς τὸ παντελές — unto the uttermost, to completion) is a statement of scope and permanence, not merely initial capacity. The ground clause —</w:t>
      </w:r>
      <w:r>
        <w:t xml:space="preserve"> </w:t>
      </w:r>
      <w:r>
        <w:t xml:space="preserve">“because he always lives to intercede”</w:t>
      </w:r>
      <w:r>
        <w:t xml:space="preserve"> </w:t>
      </w:r>
      <w:r>
        <w:t xml:space="preserve">— makes clear that the completeness of salvation is ongoing, not merely initiatory. He saves to completion</w:t>
      </w:r>
      <w:r>
        <w:t xml:space="preserve"> </w:t>
      </w:r>
      <w:r>
        <w:rPr>
          <w:i/>
          <w:iCs/>
        </w:rPr>
        <w:t xml:space="preserve">now</w:t>
      </w:r>
      <w:r>
        <w:t xml:space="preserve">, in the believer’s ongoing life, through His permanent intercession. Preach the full scope: the same High Priest who justified is the one who is actively interceding right now for the sanctification, the protection, and the final glorification of all who are His.</w:t>
      </w:r>
    </w:p>
    <w:p>
      <w:pPr>
        <w:numPr>
          <w:ilvl w:val="0"/>
          <w:numId w:val="1002"/>
        </w:numPr>
      </w:pPr>
      <w:r>
        <w:rPr>
          <w:b/>
          <w:bCs/>
        </w:rPr>
        <w:t xml:space="preserve">Preaching the chapter without addressing the practical idols it targets.</w:t>
      </w:r>
      <w:r>
        <w:t xml:space="preserve"> </w:t>
      </w:r>
      <w:r>
        <w:t xml:space="preserve">The original readers were not tempted by an abstract alternative to Christ — they were tempted by a visible, historically grounded, nationally embedded religious system that felt more real, more connected to their tradition, and more tangible under pressure than a High Priest they could not see in an inner sanctuary they could not visit. Contemporary hearers have their own versions of this: religious performance that can be measured and managed; spiritual directors, pastoral authority, or sacramental systems that function as the operative ground of access to God; the feeling that personal prayer quality determines relational proximity to God. The Keller idol-diagnostic lens is worth applying explicitly: what are my hearers actually trusting, functionally, to secure their standing before God? The chapter’s argument dismantles those functional trusts precisely — but the dismantling only hits home if the preacher names the idols rather than only describing the doctrine.</w:t>
      </w:r>
    </w:p>
    <w:p>
      <w:pPr>
        <w:numPr>
          <w:ilvl w:val="0"/>
          <w:numId w:val="1002"/>
        </w:numPr>
      </w:pPr>
      <w:r>
        <w:rPr>
          <w:b/>
          <w:bCs/>
        </w:rPr>
        <w:t xml:space="preserve">Failing to distinguish</w:t>
      </w:r>
      <w:r>
        <w:rPr>
          <w:b/>
          <w:bCs/>
        </w:rPr>
        <w:t xml:space="preserve"> </w:t>
      </w:r>
      <w:r>
        <w:rPr>
          <w:b/>
          <w:bCs/>
        </w:rPr>
        <w:t xml:space="preserve">“the law is set aside”</w:t>
      </w:r>
      <w:r>
        <w:rPr>
          <w:b/>
          <w:bCs/>
        </w:rPr>
        <w:t xml:space="preserve"> </w:t>
      </w:r>
      <w:r>
        <w:rPr>
          <w:b/>
          <w:bCs/>
        </w:rPr>
        <w:t xml:space="preserve">(vv. 18–19) from antinomianism.</w:t>
      </w:r>
      <w:r>
        <w:t xml:space="preserve"> </w:t>
      </w:r>
      <w:r>
        <w:t xml:space="preserve">Verses 18–19’s language about setting aside the</w:t>
      </w:r>
      <w:r>
        <w:t xml:space="preserve"> </w:t>
      </w:r>
      <w:r>
        <w:t xml:space="preserve">“former commandment”</w:t>
      </w:r>
      <w:r>
        <w:t xml:space="preserve"> </w:t>
      </w:r>
      <w:r>
        <w:t xml:space="preserve">and the law making</w:t>
      </w:r>
      <w:r>
        <w:t xml:space="preserve"> </w:t>
      </w:r>
      <w:r>
        <w:t xml:space="preserve">“nothing perfect”</w:t>
      </w:r>
      <w:r>
        <w:t xml:space="preserve"> </w:t>
      </w:r>
      <w:r>
        <w:t xml:space="preserve">requires careful handling. Preached carelessly, this section can sound like a dismissal of the Old Testament or of moral obligation altogether. The author’s argument is specifically about the</w:t>
      </w:r>
      <w:r>
        <w:t xml:space="preserve"> </w:t>
      </w:r>
      <w:r>
        <w:rPr>
          <w:i/>
          <w:iCs/>
        </w:rPr>
        <w:t xml:space="preserve">priestly function</w:t>
      </w:r>
      <w:r>
        <w:t xml:space="preserve"> </w:t>
      </w:r>
      <w:r>
        <w:t xml:space="preserve">of the Mosaic law — its sacrificial, mediatorial, and ceremonial apparatus — not about moral obligation as such. The contrast is between a priestly system that could not produce permanent access to God and a Priest who can. The</w:t>
      </w:r>
      <w:r>
        <w:t xml:space="preserve"> </w:t>
      </w:r>
      <w:r>
        <w:t xml:space="preserve">“better hope”</w:t>
      </w:r>
      <w:r>
        <w:t xml:space="preserve"> </w:t>
      </w:r>
      <w:r>
        <w:t xml:space="preserve">(v. 19) does not replace the moral content of the law; it provides the permanent mediation that the law’s priesthood could only gesture toward. Preach the priesthood’s supersession clearly without inadvertently preaching moral license.</w:t>
      </w:r>
    </w:p>
    <w:p>
      <w:pPr>
        <w:numPr>
          <w:ilvl w:val="0"/>
          <w:numId w:val="1002"/>
        </w:numPr>
      </w:pPr>
      <w:r>
        <w:rPr>
          <w:b/>
          <w:bCs/>
        </w:rPr>
        <w:t xml:space="preserve">Ending the sermon on the doctrine rather than on the Person.</w:t>
      </w:r>
      <w:r>
        <w:t xml:space="preserve"> </w:t>
      </w:r>
      <w:r>
        <w:t xml:space="preserve">Hebrews 7’s argument, followed faithfully from Melchizedek to verse 28, builds an extraordinary cumulative case — and it is possible to preach that case effectively and still leave hearers impressed with the theological architecture rather than drawn to the One it describes. The chapter closes not with a proposition but with a Person:</w:t>
      </w:r>
      <w:r>
        <w:t xml:space="preserve"> </w:t>
      </w:r>
      <w:r>
        <w:t xml:space="preserve">“the Son, who has been made perfect forever.”</w:t>
      </w:r>
      <w:r>
        <w:t xml:space="preserve"> </w:t>
      </w:r>
      <w:r>
        <w:t xml:space="preserve">The sermon should close there too. The permanent Priest is not a doctrine to be mastered; He is a Person to be trusted, a Mediator to be approached, an Intercessor to be relied on. Every element of the theological argument in this chapter was written in service of that personal trust — and the preacher who delivers the argument without producing the trust has preached the scaffold and left out the building.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2026-07-14T21:08:24Z</dcterms:created>
  <dcterms:modified xsi:type="dcterms:W3CDTF">2026-07-14T21:08:24Z</dcterms:modified>
</cp:coreProperties>
</file>

<file path=docProps/custom.xml><?xml version="1.0" encoding="utf-8"?>
<Properties xmlns="http://schemas.openxmlformats.org/officeDocument/2006/custom-properties" xmlns:vt="http://schemas.openxmlformats.org/officeDocument/2006/docPropsVTypes"/>
</file>